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Counselor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Raleway" w:cs="Raleway" w:eastAsia="Raleway" w:hAnsi="Raleway"/>
          <w:b w:val="1"/>
          <w:color w:val="000000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Hong Kong Dignity Institute is a registered charity in Hong Kong, providing integrated legal-psychosocial services to society’s most vulnerable members. We are seeking an experienced Counselor to join our team to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 assist in the delivery of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integrated mental health assessments and support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. If you are passionate about social justice and walking alongside individuals who have experienced trauma and exclusion, Hong Kong Dignity Institute is a great place to grow your career. </w:t>
      </w:r>
    </w:p>
    <w:p w:rsidR="00000000" w:rsidDel="00000000" w:rsidP="00000000" w:rsidRDefault="00000000" w:rsidRPr="00000000" w14:paraId="00000004">
      <w:pPr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The ideal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Counselor</w:t>
      </w: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 has extensive experience with clients who have experienced a high degree of trauma, is trained in trauma-informed methodologies, has a deep understanding of intersectionality, and maintains an expansive network of peers in the field. 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The Counselor embodies the mission of HKDI by ensuring that our integrated service model is administered to the highest possible standard, and clients are receiving the highest degree of trauma-informed care available in house. </w:t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Psychosocial Client Services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Raleway" w:cs="Raleway" w:eastAsia="Raleway" w:hAnsi="Raleway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Conduct psychosocial assessment/intake with clients, and/or their families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Establish therapeutic relationship with clients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Arrange and guide client meetings and subsequent client communication 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Suggest and implement treatment plans, in a team with our l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awyer and social worker, </w:t>
      </w: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including clear communication of session requirements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Conduct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integrated or</w:t>
      </w: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 individual sessions with clients, as well as with partners, family, groups, or others as clinically appropriate.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Conduct follow-up with clients and/or collateral contacts as needed.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eep neat, accurate, up to date records in conjunction with PSS team; assist in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establishing and maintaining</w:t>
      </w: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 CRM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Ensure safety and security of all notes, including securing hard copies under lock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Collaborate with in-house legal officer, caseworker, and legal partners to ensure client’s holistic needs are fulfilled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Actively participate in case review and integrated meetings as needed.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Liaise with civil society partners to coordinate support services and/or refer clients to HKDI caseworker for follow-up for social support needs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sz w:val="22"/>
          <w:szCs w:val="22"/>
          <w:u w:val="non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Conduct medico-legal assessments and reports where needed</w:t>
      </w:r>
    </w:p>
    <w:p w:rsidR="00000000" w:rsidDel="00000000" w:rsidP="00000000" w:rsidRDefault="00000000" w:rsidRPr="00000000" w14:paraId="00000017">
      <w:pPr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Capacity Building</w:t>
      </w:r>
    </w:p>
    <w:p w:rsidR="00000000" w:rsidDel="00000000" w:rsidP="00000000" w:rsidRDefault="00000000" w:rsidRPr="00000000" w14:paraId="0000001A">
      <w:pPr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Arrange and deliver trainings to HKDI staff on trauma-informed care, self-care, and related practices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Arrange and deliver trainings to civil society partners and relevant stakeholders</w:t>
      </w:r>
    </w:p>
    <w:p w:rsidR="00000000" w:rsidDel="00000000" w:rsidP="00000000" w:rsidRDefault="00000000" w:rsidRPr="00000000" w14:paraId="0000001D">
      <w:pPr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Other Tasks </w:t>
      </w:r>
    </w:p>
    <w:p w:rsidR="00000000" w:rsidDel="00000000" w:rsidP="00000000" w:rsidRDefault="00000000" w:rsidRPr="00000000" w14:paraId="00000020">
      <w:pPr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Participate in HKDI team meetings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Raleway" w:cs="Raleway" w:eastAsia="Raleway" w:hAnsi="Raleway"/>
          <w:color w:val="000000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Attend seminars and other meetings as necessary</w:t>
      </w:r>
    </w:p>
    <w:p w:rsidR="00000000" w:rsidDel="00000000" w:rsidP="00000000" w:rsidRDefault="00000000" w:rsidRPr="00000000" w14:paraId="00000023">
      <w:pPr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Qualifications and Requirements</w:t>
      </w:r>
    </w:p>
    <w:p w:rsidR="00000000" w:rsidDel="00000000" w:rsidP="00000000" w:rsidRDefault="00000000" w:rsidRPr="00000000" w14:paraId="00000025">
      <w:pPr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Degree in Counseling, Psychotherapy, Social Work etc.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2"/>
          <w:szCs w:val="22"/>
          <w:u w:val="non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Experience working with populations at risk, i.e. refugees, victims of human trafficking, individuals affiliated with the sex industry etc.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Training in Trauma Informed Care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Raleway" w:cs="Raleway" w:eastAsia="Raleway" w:hAnsi="Raleway"/>
          <w:sz w:val="22"/>
          <w:szCs w:val="22"/>
          <w:u w:val="none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Excellent client facing and communication skills 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Raleway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tabs>
        <w:tab w:val="center" w:leader="none" w:pos="4153"/>
        <w:tab w:val="right" w:leader="none" w:pos="8306"/>
      </w:tabs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371600" cy="1371600"/>
          <wp:effectExtent b="0" l="0" r="0" t="0"/>
          <wp:docPr descr="A logo with text overlay&#10;&#10;Description automatically generated" id="1" name="image1.jpg"/>
          <a:graphic>
            <a:graphicData uri="http://schemas.openxmlformats.org/drawingml/2006/picture">
              <pic:pic>
                <pic:nvPicPr>
                  <pic:cNvPr descr="A logo with text overlay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CD5E57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CD5E57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D5E57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CD5E57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CD5E57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CD5E57"/>
    <w:pPr>
      <w:keepNext w:val="1"/>
      <w:keepLines w:val="1"/>
      <w:spacing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CD5E57"/>
    <w:pPr>
      <w:keepNext w:val="1"/>
      <w:keepLines w:val="1"/>
      <w:spacing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CD5E57"/>
    <w:pPr>
      <w:keepNext w:val="1"/>
      <w:keepLines w:val="1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CD5E57"/>
    <w:pPr>
      <w:keepNext w:val="1"/>
      <w:keepLines w:val="1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D5E57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CD5E57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CD5E57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CD5E57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CD5E57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CD5E57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CD5E57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CD5E57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CD5E57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CD5E57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5E5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CD5E57"/>
    <w:pPr>
      <w:numPr>
        <w:ilvl w:val="1"/>
      </w:numPr>
      <w:spacing w:after="160"/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CD5E57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CD5E57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CD5E57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CD5E57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CD5E57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CD5E57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D5E57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CD5E57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CD5E57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paragraph" w:styleId="ql-indent-1" w:customStyle="1">
    <w:name w:val="ql-indent-1"/>
    <w:basedOn w:val="Normal"/>
    <w:rsid w:val="00CD5E57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Raleway-regular.ttf"/><Relationship Id="rId4" Type="http://schemas.openxmlformats.org/officeDocument/2006/relationships/font" Target="fonts/Raleway-bold.ttf"/><Relationship Id="rId5" Type="http://schemas.openxmlformats.org/officeDocument/2006/relationships/font" Target="fonts/Raleway-italic.ttf"/><Relationship Id="rId6" Type="http://schemas.openxmlformats.org/officeDocument/2006/relationships/font" Target="fonts/Raleway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UwmAEQi97+fnRp1m2V7wjz1M1A==">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2024-02-15T04:10:00Z</dcterms:created>
  <dc:creator>Jennifer Pforte</dc:creator>
</cp:coreProperties>
</file>